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恒财-YC2023-003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师范学院学前教育实训室项目</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南昌漫三科技有限公司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江西省南昌市青云谱区洪都南大道235号热心村3排附3号厂房</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宜春职业技术学院</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江西省宜春市袁州区锦绣大道996号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u w:val="single"/>
        </w:rPr>
        <w:t>　　江西恒财工程咨询有限公司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江西省宜春市袁州区明月北路1098号枣树园农贸市场楼336号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相关供应商：江西圣启科技有限公司</w:t>
      </w:r>
    </w:p>
    <w:p>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 址：江西省南昌市红谷滩区九龙大道1388号绿地国际博览城1号商业办公楼106、107室</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投诉人因对被投诉人质疑答复不满意，于2023年6月13日向本机关提起投诉，投诉书需补正，补正后的投诉书于2023年6月25日邮寄送达。本机关审查后依法受理，投诉事项现已审查结束。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中标单位提供分项报价表中以下产品为《强制性产品认证目录》82.玩具（2202）、19.家用电冰箱和食品冷冻箱（0701）、56.灯具（1001），以下产品制造商均无中国质量认证中心3C证书。请中标单位提供制造商的中国质量认证中心3C证书，提供不出则为虚假响应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24.烙饼机、26.绞肉机、38.吐司切片机、39.榨汁机家用渣汁分离等产品为《强制性产品认证目录》厨房机械（0713），以下产品既无制造商、又无中国质量认证中心3C证书。中标单位虚假响应招标文件，虚假响应，应按无效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被投诉人1称：2023年6月28日收到宜春市财政局发出的政府采购投诉答复通知书，代理公司于2023 年6月29日邀请原5位专家再次协助回复(详见投诉协助回复函）。复审结果为：经原专家小组共同讨论，认为江西圣启科技有限公司满足招标文件要求。在本项目招标过程中，依据政府采购法及实施条例完成了招标程序，按照时间节点进行了详细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对于南昌漫三科技有限公司投诉事项1：代理公司己要求申标供应商提供了相关证书进行佐证。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函中所提出产品均为实训室的配套用品，因该产品需要根据使用场地、位置等多种因素来确认产品的具体尺寸及其他相关要求，投标人无法确定规格、型号才能满足招标人需求，仅能明确所投产品为国产及所投产品数量，具体产品规格、型号只能在现场与业主根据场地、位置、施工方案等因素来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被投诉人2称：2023年6月28日收到宜春市财政局发出的政府采购投诉答复通知书，代理公司于2023 年6月29日邀请原5位专家再次协助回复(详见投诉协助回复函）。复审结果为：经原专家小组共同讨论，认为江西圣启科技有限公司满足招标文件要求。在本项目招标过程中，依据政府采购法及实施条例完成了招标程序，按照时间节点进行了详细的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对于南昌漫三科技有限公司投诉事项1：我公司己要求中标供应商提供了相关证书进行佐证。对于南昌漫三科技有限公司提出的六门雪柜和灯具，家用电冰箱和食品冷冻箱：有效容积在500 立升以下，家用或类型用途的有或无冷冻食品储藏室的电冰箱、冷冻食品储藏箱和食品冷冻箱及他们的组合。灯具：《强制性产品认证目录》中所提灯具为照明设备，舞台灯光不包含在内。本项目所要求此两项产品并非《强制性产品认证目录》内的强制性产品。（详见《强制性产品认证目录》描述与界定表第27面、第30-40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函中所提出产品均为实训室的配套用品，因该产品需要根据使用场地、位置等多种因素来确认产品的具体尺寸及其他相关要求，投标人无法确定规格、型号才能满足招标人需求，仅能明确所投产品为国产及所投产品数量，具体产品规格、型号只能在现场与业主根据场地、位置、施工方案等因素来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相关当事人称：1.招标文件中并未要求提供3C证书。法律法规并未规定：投标人未提供招标文件中未要求的证书，即为虚假应标，同时需做废标处理。因此“请中标单位提供制造商的中国质量认证中心3C证书，提供不出则为虚假响应招标文件”为投诉人的自定义而非法律法规的定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2.①请贵单位详细核查我公司投标文件，由于产品众多，近230 项品目，其中部分品目因考虑用户的实际使用需求，我公司制造商填写了国产，但型号是定制，意即：根据实际使用现场用户提供的产地、位置、施工方案、应用需求等因素为用户定制最符合使用需求的产品。②基于以上原因，投诉人将我司提供的国产定制产品恶意定义为三无产品，属于偷换概念，我司不予认同。③另法律法规并未规定：投标人不能为适用方提供最符合实际需求的国产定制产品。因此投诉人声称“中标单位虚假响应招标文件，虚假响应，应按无效标处理”实属恶意中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第二十二条的规定，供应商参加政府采购活动应当具备下列条件：（六）法律、行政法规规定的其他条件。《政府采购促进中小企业发展管理办法》（财库〔2020〕46号）第八条的规定，超过200万元的货物和服务采购项目、超过400万元的工程采购项目中适宜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本项目采购文件第二章投标人须知 八、为落实政府采购政策，采购标的需满足的要求，以及投标人须提供的证明材料30.3第二款：本项目预留采购总额的40%及以上专门面向中小企业采购，其中预留给小微企业的比例不低于70%，由投标人自行选择清单划分并在分项报价表中注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5月9日，本项目开标，评标委员会在进行供应商投标文件符合性审查时，对南昌漫三科技有限公司发出《无效文件通知书》，原因为：招标文件要求，本项目予留采购总额的40%及以上专门面向中小企业采购，其中预留给小微企业的比例不低于70%，由投标人自行选择清单划分并在分项报价表中注明。该企业未在分项报价表中注明中小微企业，以及未提供中小企业申明函，根据招标文件第23.1.2条款，不符合法律法规和招标文件中规定的其他实质性要求的，作无效投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投诉人于2023年5月18日，向代理机构提出质疑，质疑事项与投诉事项一致，未就评标委员会对其作无效投标处理未提出质疑；代理机构于2023年5月25日，就质疑事项作出了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标人不符合法律法规和招标文件中规定的实质性要求，在法定时限内未就评标委员会对其作出无效投标处理提出质疑，当事人向采购人提出的质疑不属于《中华人民共和国政府采购法》第五十二条规定情形，投诉没有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1.南昌漫三科技有限公司：《投诉书》及相关材料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2.宜春职业技术学院：《关于宜春职业技术学院师范学院学前教育实训室项目（恒财-YC2023-003）的答复说明函》及相关材料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3.江西恒财工程咨询有限公司：《关于宜春职业技术学院师范学院学前教育实训室项目（恒财-YC2023-003）的答复说明函》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4.江西圣启科技有限公司《回复函》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5.本项目采购文件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6.本项目采购信息公告（包括：采购公告、变更公告、结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果公示、合同公示）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7.本项目评标报告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8.2023年5月9日本项目评标委员会《无效文件通知书》</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根据《政府采购质疑和投诉办法》（财政部令第94号）第二十九条第一款第（一）项之规定，本机关决定：驳回投诉。   </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20</w:t>
      </w:r>
      <w:bookmarkStart w:id="2" w:name="_GoBack"/>
      <w:bookmarkEnd w:id="2"/>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2BA82395"/>
    <w:rsid w:val="37F73E46"/>
    <w:rsid w:val="3FC438CC"/>
    <w:rsid w:val="494A433D"/>
    <w:rsid w:val="4BDC21EF"/>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semiHidden/>
    <w:unhideWhenUsed/>
    <w:qFormat/>
    <w:uiPriority w:val="99"/>
    <w:pPr>
      <w:jc w:val="left"/>
    </w:pPr>
  </w:style>
  <w:style w:type="paragraph" w:styleId="5">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autoRedefine/>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autoRedefine/>
    <w:semiHidden/>
    <w:qFormat/>
    <w:uiPriority w:val="99"/>
    <w:rPr>
      <w:rFonts w:ascii="Times New Roman" w:hAnsi="Times New Roman" w:eastAsia="宋体" w:cs="Times New Roman"/>
      <w:szCs w:val="21"/>
    </w:rPr>
  </w:style>
  <w:style w:type="character" w:customStyle="1" w:styleId="26">
    <w:name w:val="纯文本 Char"/>
    <w:basedOn w:val="18"/>
    <w:link w:val="6"/>
    <w:autoRedefine/>
    <w:qFormat/>
    <w:uiPriority w:val="0"/>
    <w:rPr>
      <w:rFonts w:ascii="宋体" w:hAnsi="Courier New"/>
    </w:rPr>
  </w:style>
  <w:style w:type="character" w:customStyle="1" w:styleId="27">
    <w:name w:val="日期 Char"/>
    <w:basedOn w:val="18"/>
    <w:link w:val="7"/>
    <w:autoRedefine/>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2358</Words>
  <Characters>2440</Characters>
  <Lines>57</Lines>
  <Paragraphs>16</Paragraphs>
  <TotalTime>0</TotalTime>
  <ScaleCrop>false</ScaleCrop>
  <LinksUpToDate>false</LinksUpToDate>
  <CharactersWithSpaces>2556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2024-04-15T12:20:31Z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89FE40C3AABB46BD9B06E48FC611332C_13</vt:lpwstr>
  </property>
</Properties>
</file>